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E8C8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eastAsiaTheme="minorEastAsia" w:cstheme="minorEastAsia"/>
          <w:b/>
          <w:bCs/>
          <w:sz w:val="22"/>
          <w:szCs w:val="28"/>
          <w:lang w:val="en-US" w:eastAsia="zh-CN"/>
        </w:rPr>
      </w:pPr>
      <w:r>
        <w:rPr>
          <w:rFonts w:hint="eastAsia" w:asciiTheme="minorEastAsia" w:hAnsiTheme="minorEastAsia" w:eastAsiaTheme="minorEastAsia" w:cstheme="minorEastAsia"/>
          <w:b/>
          <w:bCs/>
          <w:sz w:val="32"/>
          <w:szCs w:val="40"/>
          <w:lang w:val="en-US" w:eastAsia="zh-CN"/>
        </w:rPr>
        <w:t>家校共育，携手同行</w:t>
      </w:r>
    </w:p>
    <w:p w14:paraId="0AC98707">
      <w:pPr>
        <w:keepNext w:val="0"/>
        <w:keepLines w:val="0"/>
        <w:pageBreakBefore w:val="0"/>
        <w:widowControl w:val="0"/>
        <w:kinsoku/>
        <w:wordWrap/>
        <w:overflowPunct/>
        <w:topLinePunct w:val="0"/>
        <w:autoSpaceDE/>
        <w:autoSpaceDN/>
        <w:bidi w:val="0"/>
        <w:adjustRightInd/>
        <w:snapToGrid/>
        <w:spacing w:after="157" w:afterLines="50" w:line="360" w:lineRule="exact"/>
        <w:jc w:val="center"/>
        <w:textAlignment w:val="auto"/>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——南京市东山初级中学初一年级表彰暨家长会</w:t>
      </w:r>
    </w:p>
    <w:p w14:paraId="1FE53F9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秋雨微凉，丹桂盛开好时节，新学期开学至今已有一月之余，为了更好地建立家校之间的联系，发挥家长、老师的共同育人作用，学校教育和家庭教育成为一个教育整体，形成教育合力，共促学生健康成长。2024年10月17日下午，南京市东山初级中学举办了首次初一年级表彰暨家长会。参与本次会议的有初一年级学生、家长、校领导及各学科老师，整个会议由裴阳舒副校长主持。</w:t>
      </w:r>
    </w:p>
    <w:p w14:paraId="31E053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drawing>
          <wp:inline distT="0" distB="0" distL="114300" distR="114300">
            <wp:extent cx="4581525" cy="3557270"/>
            <wp:effectExtent l="0" t="0" r="9525" b="5080"/>
            <wp:docPr id="7" name="图片 7" descr="MEITU_20241018_09292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EITU_20241018_092920207"/>
                    <pic:cNvPicPr>
                      <a:picLocks noChangeAspect="1"/>
                    </pic:cNvPicPr>
                  </pic:nvPicPr>
                  <pic:blipFill>
                    <a:blip r:embed="rId5"/>
                    <a:stretch>
                      <a:fillRect/>
                    </a:stretch>
                  </pic:blipFill>
                  <pic:spPr>
                    <a:xfrm>
                      <a:off x="0" y="0"/>
                      <a:ext cx="4581525" cy="3557270"/>
                    </a:xfrm>
                    <a:prstGeom prst="rect">
                      <a:avLst/>
                    </a:prstGeom>
                  </pic:spPr>
                </pic:pic>
              </a:graphicData>
            </a:graphic>
          </wp:inline>
        </w:drawing>
      </w:r>
    </w:p>
    <w:p w14:paraId="76DAA5D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 xml:space="preserve">本次会议四项议程组成。第一议程——第一期家长学校学习。家长、师生一起观看邹越老师的教育主题演讲《让世界充满爱》。邹越老师以一个个生动的事例向我们诉说家长给予孩子的无私呵护，不惧艰辛为他们铸造坚实后盾,这样的爱平凡而伟大，学生观看视频认真。视频结束后，裴阳舒校长号召家长在家庭生活中关注和重视学生学习的点滴时光；同学们也要长大，时刻保持良好的学习状态。   </w:t>
      </w:r>
    </w:p>
    <w:p w14:paraId="792228F7">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drawing>
          <wp:inline distT="0" distB="0" distL="114300" distR="114300">
            <wp:extent cx="2390140" cy="1854200"/>
            <wp:effectExtent l="0" t="0" r="10160" b="12700"/>
            <wp:docPr id="8" name="图片 8" descr="MEITU_20241018_093045898"/>
            <wp:cNvGraphicFramePr/>
            <a:graphic xmlns:a="http://schemas.openxmlformats.org/drawingml/2006/main">
              <a:graphicData uri="http://schemas.openxmlformats.org/drawingml/2006/picture">
                <pic:pic xmlns:pic="http://schemas.openxmlformats.org/drawingml/2006/picture">
                  <pic:nvPicPr>
                    <pic:cNvPr id="8" name="图片 8" descr="MEITU_20241018_093045898"/>
                    <pic:cNvPicPr/>
                  </pic:nvPicPr>
                  <pic:blipFill>
                    <a:blip r:embed="rId6"/>
                    <a:stretch>
                      <a:fillRect/>
                    </a:stretch>
                  </pic:blipFill>
                  <pic:spPr>
                    <a:xfrm>
                      <a:off x="0" y="0"/>
                      <a:ext cx="2390140" cy="1854200"/>
                    </a:xfrm>
                    <a:prstGeom prst="rect">
                      <a:avLst/>
                    </a:prstGeom>
                  </pic:spPr>
                </pic:pic>
              </a:graphicData>
            </a:graphic>
          </wp:inline>
        </w:drawing>
      </w:r>
      <w:r>
        <w:rPr>
          <w:rFonts w:hint="eastAsia" w:ascii="仿宋_GB2312" w:hAnsi="仿宋_GB2312" w:eastAsia="仿宋_GB2312" w:cs="仿宋_GB2312"/>
          <w:sz w:val="24"/>
          <w:szCs w:val="32"/>
          <w:lang w:val="en-US" w:eastAsia="zh-CN"/>
        </w:rPr>
        <w:t xml:space="preserve"> </w:t>
      </w:r>
      <w:r>
        <w:rPr>
          <w:rFonts w:hint="default" w:ascii="仿宋_GB2312" w:hAnsi="仿宋_GB2312" w:eastAsia="仿宋_GB2312" w:cs="仿宋_GB2312"/>
          <w:sz w:val="24"/>
          <w:szCs w:val="32"/>
          <w:lang w:val="en-US" w:eastAsia="zh-CN"/>
        </w:rPr>
        <w:drawing>
          <wp:inline distT="0" distB="0" distL="114300" distR="114300">
            <wp:extent cx="2389505" cy="1855470"/>
            <wp:effectExtent l="0" t="0" r="10795" b="11430"/>
            <wp:docPr id="9" name="图片 9" descr="MEITU_20241018_09294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EITU_20241018_092948049"/>
                    <pic:cNvPicPr>
                      <a:picLocks noChangeAspect="1"/>
                    </pic:cNvPicPr>
                  </pic:nvPicPr>
                  <pic:blipFill>
                    <a:blip r:embed="rId7"/>
                    <a:stretch>
                      <a:fillRect/>
                    </a:stretch>
                  </pic:blipFill>
                  <pic:spPr>
                    <a:xfrm>
                      <a:off x="0" y="0"/>
                      <a:ext cx="2389505" cy="1855470"/>
                    </a:xfrm>
                    <a:prstGeom prst="rect">
                      <a:avLst/>
                    </a:prstGeom>
                  </pic:spPr>
                </pic:pic>
              </a:graphicData>
            </a:graphic>
          </wp:inline>
        </w:drawing>
      </w:r>
    </w:p>
    <w:p w14:paraId="0AD0B2A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紧接着，会议进行第二议程——第一次综合素质阶评。裴阳舒校长向家长解读了学生综合素质阶评的具体内容、实施与教育意义，宣读了本学期第一次的学生综合素质阶评优秀学生名单，并为他们颁发表彰证书，希望在座的同学们以他们为榜样，在今后的生活学习中关注自我言举止，处处以高标准、高要求来规范自我，人人争做高素养的东初学子。</w:t>
      </w:r>
    </w:p>
    <w:p w14:paraId="079685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drawing>
          <wp:inline distT="0" distB="0" distL="114300" distR="114300">
            <wp:extent cx="4497705" cy="3270250"/>
            <wp:effectExtent l="0" t="0" r="17145" b="6350"/>
            <wp:docPr id="16" name="图片 16" descr="MEITU_20241018_10344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EITU_20241018_103443295"/>
                    <pic:cNvPicPr>
                      <a:picLocks noChangeAspect="1"/>
                    </pic:cNvPicPr>
                  </pic:nvPicPr>
                  <pic:blipFill>
                    <a:blip r:embed="rId8"/>
                    <a:srcRect t="839" b="2178"/>
                    <a:stretch>
                      <a:fillRect/>
                    </a:stretch>
                  </pic:blipFill>
                  <pic:spPr>
                    <a:xfrm>
                      <a:off x="0" y="0"/>
                      <a:ext cx="4497705" cy="3270250"/>
                    </a:xfrm>
                    <a:prstGeom prst="rect">
                      <a:avLst/>
                    </a:prstGeom>
                  </pic:spPr>
                </pic:pic>
              </a:graphicData>
            </a:graphic>
          </wp:inline>
        </w:drawing>
      </w:r>
    </w:p>
    <w:p w14:paraId="225BDAD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会议的第三议程——</w:t>
      </w:r>
      <w:bookmarkStart w:id="0" w:name="_GoBack"/>
      <w:bookmarkEnd w:id="0"/>
      <w:r>
        <w:rPr>
          <w:rFonts w:hint="eastAsia" w:ascii="仿宋_GB2312" w:hAnsi="仿宋_GB2312" w:eastAsia="仿宋_GB2312" w:cs="仿宋_GB2312"/>
          <w:sz w:val="24"/>
          <w:szCs w:val="32"/>
          <w:lang w:val="en-US" w:eastAsia="zh-CN"/>
        </w:rPr>
        <w:t>第一次素养训练表彰。学校近期开展了一次学科素养训练，学生能够积极参与。学校为进步显著，成绩优异的学生颁发证书，以表肯定与鼓励。老师们期待更多的同学在今后的学习中，在每个阶段发现自我优势，保持耐心，勇于进取。</w:t>
      </w:r>
    </w:p>
    <w:p w14:paraId="19A309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drawing>
          <wp:inline distT="0" distB="0" distL="114300" distR="114300">
            <wp:extent cx="2202815" cy="1710055"/>
            <wp:effectExtent l="0" t="0" r="6985" b="4445"/>
            <wp:docPr id="13" name="图片 13" descr="MEITU_20241018_09322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EITU_20241018_093221721"/>
                    <pic:cNvPicPr>
                      <a:picLocks noChangeAspect="1"/>
                    </pic:cNvPicPr>
                  </pic:nvPicPr>
                  <pic:blipFill>
                    <a:blip r:embed="rId9"/>
                    <a:stretch>
                      <a:fillRect/>
                    </a:stretch>
                  </pic:blipFill>
                  <pic:spPr>
                    <a:xfrm>
                      <a:off x="0" y="0"/>
                      <a:ext cx="2202815" cy="1710055"/>
                    </a:xfrm>
                    <a:prstGeom prst="rect">
                      <a:avLst/>
                    </a:prstGeom>
                  </pic:spPr>
                </pic:pic>
              </a:graphicData>
            </a:graphic>
          </wp:inline>
        </w:drawing>
      </w:r>
      <w:r>
        <w:rPr>
          <w:rFonts w:hint="eastAsia" w:ascii="仿宋_GB2312" w:hAnsi="仿宋_GB2312" w:eastAsia="仿宋_GB2312" w:cs="仿宋_GB2312"/>
          <w:sz w:val="24"/>
          <w:szCs w:val="32"/>
          <w:lang w:val="en-US" w:eastAsia="zh-CN"/>
        </w:rPr>
        <w:drawing>
          <wp:inline distT="0" distB="0" distL="114300" distR="114300">
            <wp:extent cx="2202815" cy="1710055"/>
            <wp:effectExtent l="0" t="0" r="6985" b="4445"/>
            <wp:docPr id="12" name="图片 12" descr="MEITU_20241018_09325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EITU_20241018_093251636"/>
                    <pic:cNvPicPr>
                      <a:picLocks noChangeAspect="1"/>
                    </pic:cNvPicPr>
                  </pic:nvPicPr>
                  <pic:blipFill>
                    <a:blip r:embed="rId10"/>
                    <a:stretch>
                      <a:fillRect/>
                    </a:stretch>
                  </pic:blipFill>
                  <pic:spPr>
                    <a:xfrm>
                      <a:off x="0" y="0"/>
                      <a:ext cx="2202815" cy="1710055"/>
                    </a:xfrm>
                    <a:prstGeom prst="rect">
                      <a:avLst/>
                    </a:prstGeom>
                  </pic:spPr>
                </pic:pic>
              </a:graphicData>
            </a:graphic>
          </wp:inline>
        </w:drawing>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val="en-US" w:eastAsia="zh-CN"/>
        </w:rPr>
        <w:drawing>
          <wp:inline distT="0" distB="0" distL="114300" distR="114300">
            <wp:extent cx="2203450" cy="1710055"/>
            <wp:effectExtent l="0" t="0" r="6350" b="4445"/>
            <wp:docPr id="11" name="图片 11" descr="MEITU_20241018_09332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EITU_20241018_093321712"/>
                    <pic:cNvPicPr>
                      <a:picLocks noChangeAspect="1"/>
                    </pic:cNvPicPr>
                  </pic:nvPicPr>
                  <pic:blipFill>
                    <a:blip r:embed="rId11"/>
                    <a:stretch>
                      <a:fillRect/>
                    </a:stretch>
                  </pic:blipFill>
                  <pic:spPr>
                    <a:xfrm>
                      <a:off x="0" y="0"/>
                      <a:ext cx="2203450" cy="1710055"/>
                    </a:xfrm>
                    <a:prstGeom prst="rect">
                      <a:avLst/>
                    </a:prstGeom>
                  </pic:spPr>
                </pic:pic>
              </a:graphicData>
            </a:graphic>
          </wp:inline>
        </w:drawing>
      </w:r>
      <w:r>
        <w:rPr>
          <w:rFonts w:hint="eastAsia" w:ascii="仿宋_GB2312" w:hAnsi="仿宋_GB2312" w:eastAsia="仿宋_GB2312" w:cs="仿宋_GB2312"/>
          <w:sz w:val="24"/>
          <w:szCs w:val="32"/>
          <w:lang w:val="en-US" w:eastAsia="zh-CN"/>
        </w:rPr>
        <w:drawing>
          <wp:inline distT="0" distB="0" distL="114300" distR="114300">
            <wp:extent cx="2203450" cy="1710055"/>
            <wp:effectExtent l="0" t="0" r="6350" b="4445"/>
            <wp:docPr id="10" name="图片 10" descr="MEITU_20241018_09340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EITU_20241018_093407127"/>
                    <pic:cNvPicPr>
                      <a:picLocks noChangeAspect="1"/>
                    </pic:cNvPicPr>
                  </pic:nvPicPr>
                  <pic:blipFill>
                    <a:blip r:embed="rId12"/>
                    <a:stretch>
                      <a:fillRect/>
                    </a:stretch>
                  </pic:blipFill>
                  <pic:spPr>
                    <a:xfrm>
                      <a:off x="0" y="0"/>
                      <a:ext cx="2203450" cy="1710055"/>
                    </a:xfrm>
                    <a:prstGeom prst="rect">
                      <a:avLst/>
                    </a:prstGeom>
                  </pic:spPr>
                </pic:pic>
              </a:graphicData>
            </a:graphic>
          </wp:inline>
        </w:drawing>
      </w:r>
    </w:p>
    <w:p w14:paraId="37D5EBB2">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学生的学习少不了老师们的关怀与帮助。接下来是会议的第四项议程，任课教师学习指导。学校各学科老师代表对学生的各科学习做一定的介绍并提出相应的学习要求。</w:t>
      </w:r>
    </w:p>
    <w:p w14:paraId="2BB7336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语文学科刘如庆老师第一个上台分享，刘老师从书写的规范性、阅读的重要性等方面给予学习指导；</w:t>
      </w:r>
    </w:p>
    <w:p w14:paraId="22AC47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drawing>
          <wp:inline distT="0" distB="0" distL="114300" distR="114300">
            <wp:extent cx="4581525" cy="3556635"/>
            <wp:effectExtent l="0" t="0" r="9525" b="5715"/>
            <wp:docPr id="22" name="图片 22" descr="MEITU_20241018_09350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EITU_20241018_093502752"/>
                    <pic:cNvPicPr>
                      <a:picLocks noChangeAspect="1"/>
                    </pic:cNvPicPr>
                  </pic:nvPicPr>
                  <pic:blipFill>
                    <a:blip r:embed="rId13"/>
                    <a:stretch>
                      <a:fillRect/>
                    </a:stretch>
                  </pic:blipFill>
                  <pic:spPr>
                    <a:xfrm>
                      <a:off x="0" y="0"/>
                      <a:ext cx="4581525" cy="3556635"/>
                    </a:xfrm>
                    <a:prstGeom prst="rect">
                      <a:avLst/>
                    </a:prstGeom>
                  </pic:spPr>
                </pic:pic>
              </a:graphicData>
            </a:graphic>
          </wp:inline>
        </w:drawing>
      </w:r>
    </w:p>
    <w:p w14:paraId="4911329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数学学科徐浩主任，从较为广泛的角度进行对比解读，如：中小学学科的数量、知识难易程度、自主学习能力与要求等诸多的变化，并列举出解决问题、提升学习效率的具体方法与策略；</w:t>
      </w:r>
    </w:p>
    <w:p w14:paraId="0A1A62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drawing>
          <wp:inline distT="0" distB="0" distL="114300" distR="114300">
            <wp:extent cx="4582160" cy="3556635"/>
            <wp:effectExtent l="0" t="0" r="8890" b="5715"/>
            <wp:docPr id="23" name="图片 23" descr="MEITU_20241018_09352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EITU_20241018_093521709"/>
                    <pic:cNvPicPr>
                      <a:picLocks noChangeAspect="1"/>
                    </pic:cNvPicPr>
                  </pic:nvPicPr>
                  <pic:blipFill>
                    <a:blip r:embed="rId14"/>
                    <a:stretch>
                      <a:fillRect/>
                    </a:stretch>
                  </pic:blipFill>
                  <pic:spPr>
                    <a:xfrm>
                      <a:off x="0" y="0"/>
                      <a:ext cx="4582160" cy="3556635"/>
                    </a:xfrm>
                    <a:prstGeom prst="rect">
                      <a:avLst/>
                    </a:prstGeom>
                  </pic:spPr>
                </pic:pic>
              </a:graphicData>
            </a:graphic>
          </wp:inline>
        </w:drawing>
      </w:r>
    </w:p>
    <w:p w14:paraId="2EEE53C4">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sz w:val="24"/>
          <w:szCs w:val="32"/>
          <w:lang w:val="en-US" w:eastAsia="zh-CN"/>
        </w:rPr>
      </w:pPr>
    </w:p>
    <w:p w14:paraId="756BC83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英语学科孙永琪老师分享了学习英语的一些方法和建议，如，重视听力、口语、阅读、写作的综合训练；</w:t>
      </w:r>
    </w:p>
    <w:p w14:paraId="0100D2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drawing>
          <wp:inline distT="0" distB="0" distL="114300" distR="114300">
            <wp:extent cx="4582160" cy="3556635"/>
            <wp:effectExtent l="0" t="0" r="8890" b="5715"/>
            <wp:docPr id="24" name="图片 24" descr="MEITU_20241018_09355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EITU_20241018_093550505"/>
                    <pic:cNvPicPr>
                      <a:picLocks noChangeAspect="1"/>
                    </pic:cNvPicPr>
                  </pic:nvPicPr>
                  <pic:blipFill>
                    <a:blip r:embed="rId15"/>
                    <a:stretch>
                      <a:fillRect/>
                    </a:stretch>
                  </pic:blipFill>
                  <pic:spPr>
                    <a:xfrm>
                      <a:off x="0" y="0"/>
                      <a:ext cx="4582160" cy="3556635"/>
                    </a:xfrm>
                    <a:prstGeom prst="rect">
                      <a:avLst/>
                    </a:prstGeom>
                  </pic:spPr>
                </pic:pic>
              </a:graphicData>
            </a:graphic>
          </wp:inline>
        </w:drawing>
      </w:r>
    </w:p>
    <w:p w14:paraId="3BA5CE50">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道德与法治学科王琳老师，从本学科的学科特点、检测形式、课堂效率等方面举例说明；</w:t>
      </w:r>
    </w:p>
    <w:p w14:paraId="5ADCF5D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val="en-US" w:eastAsia="zh-CN"/>
        </w:rPr>
        <w:drawing>
          <wp:inline distT="0" distB="0" distL="114300" distR="114300">
            <wp:extent cx="4582160" cy="3556635"/>
            <wp:effectExtent l="0" t="0" r="8890" b="5715"/>
            <wp:docPr id="27" name="图片 27" descr="MEITU_20241018_09361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MEITU_20241018_093618133"/>
                    <pic:cNvPicPr>
                      <a:picLocks noChangeAspect="1"/>
                    </pic:cNvPicPr>
                  </pic:nvPicPr>
                  <pic:blipFill>
                    <a:blip r:embed="rId16"/>
                    <a:stretch>
                      <a:fillRect/>
                    </a:stretch>
                  </pic:blipFill>
                  <pic:spPr>
                    <a:xfrm>
                      <a:off x="0" y="0"/>
                      <a:ext cx="4582160" cy="3556635"/>
                    </a:xfrm>
                    <a:prstGeom prst="rect">
                      <a:avLst/>
                    </a:prstGeom>
                  </pic:spPr>
                </pic:pic>
              </a:graphicData>
            </a:graphic>
          </wp:inline>
        </w:drawing>
      </w:r>
    </w:p>
    <w:p w14:paraId="204B411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 xml:space="preserve">    历史学科裴阳舒副校长强调学情测评时间的合理分配、重视问题作答时的书面表达。</w:t>
      </w:r>
    </w:p>
    <w:p w14:paraId="4688A58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val="en-US" w:eastAsia="zh-CN"/>
        </w:rPr>
        <w:drawing>
          <wp:inline distT="0" distB="0" distL="114300" distR="114300">
            <wp:extent cx="4211955" cy="3237230"/>
            <wp:effectExtent l="0" t="0" r="17145" b="1270"/>
            <wp:docPr id="26" name="图片 26" descr="MEITU_20241018_09430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MEITU_20241018_094301498"/>
                    <pic:cNvPicPr>
                      <a:picLocks noChangeAspect="1"/>
                    </pic:cNvPicPr>
                  </pic:nvPicPr>
                  <pic:blipFill>
                    <a:blip r:embed="rId17"/>
                    <a:stretch>
                      <a:fillRect/>
                    </a:stretch>
                  </pic:blipFill>
                  <pic:spPr>
                    <a:xfrm>
                      <a:off x="0" y="0"/>
                      <a:ext cx="4211955" cy="3237230"/>
                    </a:xfrm>
                    <a:prstGeom prst="rect">
                      <a:avLst/>
                    </a:prstGeom>
                  </pic:spPr>
                </pic:pic>
              </a:graphicData>
            </a:graphic>
          </wp:inline>
        </w:drawing>
      </w:r>
    </w:p>
    <w:p w14:paraId="00BAAF37">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家校良好互动能够促进学生学习效率的提高。杨兵校长全程参与会议，结合开学以来的学生在校生活学习表现、走访部分学生家庭情况，分析现状，提出以下指导性建议：学生学习要找对方法，各学课兼顾，合理分配时间和精力，以免出现学科“短板”现象；家庭教育与学校教育相结合的重要性；希望家长、学校班主任、课任老师紧密联系，重视学生的综合素养教育，积极参与，携手同行，家校共育。</w:t>
      </w:r>
    </w:p>
    <w:p w14:paraId="0797B4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drawing>
          <wp:inline distT="0" distB="0" distL="114300" distR="114300">
            <wp:extent cx="4211320" cy="3205480"/>
            <wp:effectExtent l="0" t="0" r="17780" b="13970"/>
            <wp:docPr id="28" name="图片 28" descr="MEITU_20241018_09371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MEITU_20241018_093716448"/>
                    <pic:cNvPicPr>
                      <a:picLocks noChangeAspect="1"/>
                    </pic:cNvPicPr>
                  </pic:nvPicPr>
                  <pic:blipFill>
                    <a:blip r:embed="rId18"/>
                    <a:stretch>
                      <a:fillRect/>
                    </a:stretch>
                  </pic:blipFill>
                  <pic:spPr>
                    <a:xfrm>
                      <a:off x="0" y="0"/>
                      <a:ext cx="4211320" cy="3205480"/>
                    </a:xfrm>
                    <a:prstGeom prst="rect">
                      <a:avLst/>
                    </a:prstGeom>
                  </pic:spPr>
                </pic:pic>
              </a:graphicData>
            </a:graphic>
          </wp:inline>
        </w:drawing>
      </w:r>
    </w:p>
    <w:p w14:paraId="41735FC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会议的最后，裴阳舒副校长对本次会议作总结性发言，并衷心希望东初学子，在成长的道路上努力奔跑，能够与父母、老师一起相信、相知、相爱；期待家长与孩子共同努力，用心陪伴，书写美好未来。</w:t>
      </w:r>
    </w:p>
    <w:p w14:paraId="3002472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righ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撰稿：刘凤凤</w:t>
      </w:r>
    </w:p>
    <w:p w14:paraId="33F655E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righ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校对：徐浩</w:t>
      </w:r>
    </w:p>
    <w:p w14:paraId="1927BFD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righ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审核：杨兵</w:t>
      </w:r>
    </w:p>
    <w:sectPr>
      <w:footerReference r:id="rId3" w:type="default"/>
      <w:pgSz w:w="11906" w:h="16838"/>
      <w:pgMar w:top="1440" w:right="1791" w:bottom="1440" w:left="1791"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70EF8">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5D3F1C">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05D3F1C">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liMzE4MmNlZjc3OTY4NDM4ODZiYTg4NDJkMjgzNmIifQ=="/>
  </w:docVars>
  <w:rsids>
    <w:rsidRoot w:val="00000000"/>
    <w:rsid w:val="00771BBF"/>
    <w:rsid w:val="0687687D"/>
    <w:rsid w:val="06A40446"/>
    <w:rsid w:val="09526CCE"/>
    <w:rsid w:val="0AE4491A"/>
    <w:rsid w:val="0B2F659A"/>
    <w:rsid w:val="0ECE1887"/>
    <w:rsid w:val="160D686A"/>
    <w:rsid w:val="167111CF"/>
    <w:rsid w:val="17C91C96"/>
    <w:rsid w:val="1EA57449"/>
    <w:rsid w:val="25E735EA"/>
    <w:rsid w:val="2DBD75D4"/>
    <w:rsid w:val="2F386C45"/>
    <w:rsid w:val="30146DC8"/>
    <w:rsid w:val="30C61916"/>
    <w:rsid w:val="362D5CE3"/>
    <w:rsid w:val="39F2111A"/>
    <w:rsid w:val="3B395624"/>
    <w:rsid w:val="3D1720C5"/>
    <w:rsid w:val="3E3449FC"/>
    <w:rsid w:val="461E53A0"/>
    <w:rsid w:val="46EC39FE"/>
    <w:rsid w:val="4791439E"/>
    <w:rsid w:val="4F473A81"/>
    <w:rsid w:val="57E24C8E"/>
    <w:rsid w:val="58444FD6"/>
    <w:rsid w:val="5A731BCE"/>
    <w:rsid w:val="5C295F5C"/>
    <w:rsid w:val="60070CC8"/>
    <w:rsid w:val="64CB7300"/>
    <w:rsid w:val="653D024C"/>
    <w:rsid w:val="658D448B"/>
    <w:rsid w:val="67E06F36"/>
    <w:rsid w:val="6A8E3A2D"/>
    <w:rsid w:val="73CB30E1"/>
    <w:rsid w:val="74111353"/>
    <w:rsid w:val="77625EB2"/>
    <w:rsid w:val="78C41CA5"/>
    <w:rsid w:val="7C95204A"/>
    <w:rsid w:val="7D7935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1227</Words>
  <Characters>1232</Characters>
  <Lines>0</Lines>
  <Paragraphs>0</Paragraphs>
  <TotalTime>23</TotalTime>
  <ScaleCrop>false</ScaleCrop>
  <LinksUpToDate>false</LinksUpToDate>
  <CharactersWithSpaces>1252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2024-10-17T13:30:00Z</dcterms:created>
  <dc:creator>Administrator</dc:creator>
  <cp:lastModifiedBy>徐浩</cp:lastModifiedBy>
  <dcterms:modified xsi:type="dcterms:W3CDTF">2024-10-18T06:37:54Z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A4045B9B98C2436F837ADCFE583461DF_12</vt:lpwstr>
  </property>
</Properties>
</file>